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CB66" w14:textId="77777777" w:rsidR="005C1154" w:rsidRPr="009E5177" w:rsidRDefault="009E5177" w:rsidP="005C1154">
      <w:pPr>
        <w:jc w:val="center"/>
        <w:rPr>
          <w:b/>
          <w:lang w:val="en-US"/>
        </w:rPr>
      </w:pPr>
      <w:r>
        <w:rPr>
          <w:b/>
          <w:lang w:val="en-US"/>
        </w:rPr>
        <w:t xml:space="preserve">gFSC </w:t>
      </w:r>
      <w:r w:rsidR="005C1154" w:rsidRPr="009E5177">
        <w:rPr>
          <w:b/>
          <w:lang w:val="en-US"/>
        </w:rPr>
        <w:t>STRATEGIC ADVISORY GROUP (SAG) FACE-TO-FACE MEETING</w:t>
      </w:r>
    </w:p>
    <w:p w14:paraId="0CA3DC0E" w14:textId="77777777" w:rsidR="00262BE0" w:rsidRPr="009E5177" w:rsidRDefault="005C1154" w:rsidP="005C1154">
      <w:pPr>
        <w:jc w:val="center"/>
        <w:rPr>
          <w:b/>
          <w:lang w:val="en-US"/>
        </w:rPr>
      </w:pPr>
      <w:r w:rsidRPr="009E5177">
        <w:rPr>
          <w:b/>
          <w:lang w:val="en-US"/>
        </w:rPr>
        <w:t>Minutes of Meeting</w:t>
      </w:r>
    </w:p>
    <w:p w14:paraId="053DA9F4" w14:textId="77777777" w:rsidR="009E5177" w:rsidRDefault="009E5177" w:rsidP="009E5177">
      <w:pPr>
        <w:spacing w:after="0"/>
        <w:rPr>
          <w:lang w:val="en-US"/>
        </w:rPr>
      </w:pPr>
      <w:r>
        <w:rPr>
          <w:lang w:val="en-US"/>
        </w:rPr>
        <w:t xml:space="preserve">The </w:t>
      </w:r>
      <w:r w:rsidR="00305409">
        <w:rPr>
          <w:lang w:val="en-US"/>
        </w:rPr>
        <w:t>first virtual meeting of 2017 was held on 11 January at 10</w:t>
      </w:r>
      <w:r>
        <w:rPr>
          <w:lang w:val="en-US"/>
        </w:rPr>
        <w:t>:00 hours. The following SAG members attended the meeting.</w:t>
      </w:r>
    </w:p>
    <w:p w14:paraId="29ADB734" w14:textId="77777777" w:rsidR="009E5177" w:rsidRDefault="009E5177" w:rsidP="009E5177">
      <w:pPr>
        <w:spacing w:after="0"/>
        <w:rPr>
          <w:lang w:val="en-US"/>
        </w:rPr>
      </w:pPr>
    </w:p>
    <w:p w14:paraId="085A1D43" w14:textId="77777777" w:rsidR="009E5177" w:rsidRPr="003804DD" w:rsidRDefault="009E5177" w:rsidP="003804DD">
      <w:pPr>
        <w:pStyle w:val="ListParagraph"/>
        <w:numPr>
          <w:ilvl w:val="0"/>
          <w:numId w:val="12"/>
        </w:numPr>
        <w:spacing w:after="0" w:line="240" w:lineRule="auto"/>
        <w:rPr>
          <w:lang w:val="en-US"/>
        </w:rPr>
      </w:pPr>
      <w:r w:rsidRPr="003804DD">
        <w:rPr>
          <w:lang w:val="en-US"/>
        </w:rPr>
        <w:t>Daniele Donati – FAO</w:t>
      </w:r>
    </w:p>
    <w:p w14:paraId="04213EE1" w14:textId="77777777" w:rsidR="009E5177" w:rsidRPr="003804DD" w:rsidRDefault="009E5177" w:rsidP="003804DD">
      <w:pPr>
        <w:pStyle w:val="ListParagraph"/>
        <w:numPr>
          <w:ilvl w:val="0"/>
          <w:numId w:val="12"/>
        </w:numPr>
        <w:spacing w:after="0" w:line="240" w:lineRule="auto"/>
        <w:rPr>
          <w:lang w:val="en-US"/>
        </w:rPr>
      </w:pPr>
      <w:r w:rsidRPr="003804DD">
        <w:rPr>
          <w:lang w:val="en-US"/>
        </w:rPr>
        <w:t>Olivia Hantz – WFP</w:t>
      </w:r>
    </w:p>
    <w:p w14:paraId="0A75DF4F" w14:textId="77777777" w:rsidR="009E5177" w:rsidRPr="003804DD" w:rsidRDefault="009E5177" w:rsidP="003804DD">
      <w:pPr>
        <w:pStyle w:val="ListParagraph"/>
        <w:numPr>
          <w:ilvl w:val="0"/>
          <w:numId w:val="12"/>
        </w:numPr>
        <w:spacing w:after="0" w:line="240" w:lineRule="auto"/>
        <w:rPr>
          <w:lang w:val="en-US"/>
        </w:rPr>
      </w:pPr>
      <w:r w:rsidRPr="003804DD">
        <w:rPr>
          <w:lang w:val="en-US"/>
        </w:rPr>
        <w:t>Cyril Lekiefs – ACF</w:t>
      </w:r>
    </w:p>
    <w:p w14:paraId="67049B8F" w14:textId="77777777" w:rsidR="009E5177" w:rsidRPr="003804DD" w:rsidRDefault="009E5177" w:rsidP="003804DD">
      <w:pPr>
        <w:pStyle w:val="ListParagraph"/>
        <w:numPr>
          <w:ilvl w:val="0"/>
          <w:numId w:val="12"/>
        </w:numPr>
        <w:spacing w:after="0" w:line="240" w:lineRule="auto"/>
        <w:rPr>
          <w:lang w:val="en-US"/>
        </w:rPr>
      </w:pPr>
      <w:r w:rsidRPr="003804DD">
        <w:rPr>
          <w:lang w:val="en-US"/>
        </w:rPr>
        <w:t>Priya Behrens-Shah – WHH</w:t>
      </w:r>
    </w:p>
    <w:p w14:paraId="36D0B031" w14:textId="77777777" w:rsidR="002D1720" w:rsidRPr="003804DD" w:rsidRDefault="002D1720" w:rsidP="003804DD">
      <w:pPr>
        <w:pStyle w:val="ListParagraph"/>
        <w:numPr>
          <w:ilvl w:val="0"/>
          <w:numId w:val="12"/>
        </w:numPr>
        <w:spacing w:after="0" w:line="240" w:lineRule="auto"/>
        <w:rPr>
          <w:lang w:val="en-US"/>
        </w:rPr>
      </w:pPr>
      <w:r>
        <w:rPr>
          <w:lang w:val="en-US"/>
        </w:rPr>
        <w:t>Cyril Ferrand – global coordinator gFSC</w:t>
      </w:r>
    </w:p>
    <w:p w14:paraId="7F040936" w14:textId="77777777" w:rsidR="009E5177" w:rsidRDefault="009E5177" w:rsidP="009E5177">
      <w:pPr>
        <w:spacing w:after="0" w:line="240" w:lineRule="auto"/>
        <w:rPr>
          <w:lang w:val="en-US"/>
        </w:rPr>
      </w:pPr>
    </w:p>
    <w:p w14:paraId="58E24C69" w14:textId="77777777" w:rsidR="00E42213" w:rsidRDefault="00E42213" w:rsidP="009E5177">
      <w:pPr>
        <w:spacing w:after="0" w:line="240" w:lineRule="auto"/>
        <w:rPr>
          <w:lang w:val="en-US"/>
        </w:rPr>
      </w:pPr>
      <w:r>
        <w:rPr>
          <w:lang w:val="en-US"/>
        </w:rPr>
        <w:t>Samantha Chattaraj could not join due to her mission travel.</w:t>
      </w:r>
    </w:p>
    <w:p w14:paraId="7C9A3248" w14:textId="77777777" w:rsidR="00E42213" w:rsidRDefault="00E42213" w:rsidP="009E5177">
      <w:pPr>
        <w:spacing w:after="0" w:line="240" w:lineRule="auto"/>
        <w:rPr>
          <w:lang w:val="en-US"/>
        </w:rPr>
      </w:pPr>
    </w:p>
    <w:p w14:paraId="4287E1B4" w14:textId="77777777" w:rsidR="009E5177" w:rsidRDefault="009E5177" w:rsidP="009E5177">
      <w:pPr>
        <w:spacing w:after="0" w:line="240" w:lineRule="auto"/>
        <w:rPr>
          <w:lang w:val="en-US"/>
        </w:rPr>
      </w:pPr>
      <w:r>
        <w:rPr>
          <w:lang w:val="en-US"/>
        </w:rPr>
        <w:t>The meeting was facilitated by Rajendra Aryal, gFSC Secretariat.</w:t>
      </w:r>
    </w:p>
    <w:p w14:paraId="71EA7F71" w14:textId="77777777" w:rsidR="009E5177" w:rsidRDefault="009E5177" w:rsidP="009E5177">
      <w:pPr>
        <w:spacing w:after="0" w:line="240" w:lineRule="auto"/>
        <w:rPr>
          <w:lang w:val="en-US"/>
        </w:rPr>
      </w:pPr>
    </w:p>
    <w:p w14:paraId="4C281613" w14:textId="77777777" w:rsidR="009E5177" w:rsidRPr="009E5177" w:rsidRDefault="009E5177" w:rsidP="009E5177">
      <w:pPr>
        <w:spacing w:after="0" w:line="240" w:lineRule="auto"/>
        <w:rPr>
          <w:b/>
          <w:lang w:val="en-US"/>
        </w:rPr>
      </w:pPr>
      <w:r w:rsidRPr="009E5177">
        <w:rPr>
          <w:b/>
          <w:lang w:val="en-US"/>
        </w:rPr>
        <w:t>Proceedings:</w:t>
      </w:r>
    </w:p>
    <w:p w14:paraId="38E3B2D7" w14:textId="77777777" w:rsidR="009E5177" w:rsidRPr="009E5177" w:rsidRDefault="009E5177" w:rsidP="009E5177">
      <w:pPr>
        <w:spacing w:after="0" w:line="240" w:lineRule="auto"/>
        <w:rPr>
          <w:lang w:val="en-US"/>
        </w:rPr>
      </w:pPr>
    </w:p>
    <w:p w14:paraId="1250B714" w14:textId="77777777" w:rsidR="009E5177" w:rsidRDefault="00E42213" w:rsidP="009E5177">
      <w:pPr>
        <w:pStyle w:val="ListParagraph"/>
        <w:numPr>
          <w:ilvl w:val="0"/>
          <w:numId w:val="1"/>
        </w:numPr>
        <w:rPr>
          <w:b/>
          <w:bCs/>
        </w:rPr>
      </w:pPr>
      <w:r>
        <w:rPr>
          <w:b/>
          <w:bCs/>
        </w:rPr>
        <w:t xml:space="preserve">SAG </w:t>
      </w:r>
      <w:r w:rsidR="009E5177" w:rsidRPr="009E5177">
        <w:rPr>
          <w:b/>
          <w:bCs/>
        </w:rPr>
        <w:t>Governance</w:t>
      </w:r>
    </w:p>
    <w:p w14:paraId="3D8C2CFE" w14:textId="77777777" w:rsidR="00E42213" w:rsidRDefault="00E42213" w:rsidP="00C11C34">
      <w:pPr>
        <w:spacing w:after="200" w:line="276" w:lineRule="auto"/>
        <w:jc w:val="both"/>
        <w:rPr>
          <w:lang w:val="en-US"/>
        </w:rPr>
      </w:pPr>
      <w:r>
        <w:rPr>
          <w:lang w:val="en-US"/>
        </w:rPr>
        <w:t xml:space="preserve">Following the </w:t>
      </w:r>
      <w:r w:rsidR="001C19BB" w:rsidRPr="001C19BB">
        <w:rPr>
          <w:lang w:val="en-US"/>
        </w:rPr>
        <w:t xml:space="preserve">decision made </w:t>
      </w:r>
      <w:r w:rsidR="000D3883">
        <w:rPr>
          <w:lang w:val="en-US"/>
        </w:rPr>
        <w:t>during the November 2016 Face-t</w:t>
      </w:r>
      <w:r>
        <w:rPr>
          <w:lang w:val="en-US"/>
        </w:rPr>
        <w:t xml:space="preserve">o-Face meeting, </w:t>
      </w:r>
      <w:r w:rsidR="001C19BB" w:rsidRPr="001C19BB">
        <w:rPr>
          <w:lang w:val="en-US"/>
        </w:rPr>
        <w:t xml:space="preserve">gFSC Secretariat </w:t>
      </w:r>
      <w:r w:rsidR="003804DD" w:rsidRPr="001C19BB">
        <w:rPr>
          <w:lang w:val="en-US"/>
        </w:rPr>
        <w:t xml:space="preserve">officially </w:t>
      </w:r>
      <w:r w:rsidR="001C19BB" w:rsidRPr="001C19BB">
        <w:rPr>
          <w:lang w:val="en-US"/>
        </w:rPr>
        <w:t>inform</w:t>
      </w:r>
      <w:r>
        <w:rPr>
          <w:lang w:val="en-US"/>
        </w:rPr>
        <w:t xml:space="preserve">ed </w:t>
      </w:r>
      <w:r w:rsidR="001C19BB" w:rsidRPr="001C19BB">
        <w:rPr>
          <w:lang w:val="en-US"/>
        </w:rPr>
        <w:t xml:space="preserve">IFRC </w:t>
      </w:r>
      <w:r>
        <w:rPr>
          <w:lang w:val="en-US"/>
        </w:rPr>
        <w:t xml:space="preserve">as regards the latter’s absence from the SAG meetings and requested </w:t>
      </w:r>
      <w:r w:rsidR="001C19BB" w:rsidRPr="001C19BB">
        <w:rPr>
          <w:lang w:val="en-US"/>
        </w:rPr>
        <w:t xml:space="preserve">their opinion. </w:t>
      </w:r>
      <w:r>
        <w:rPr>
          <w:lang w:val="en-US"/>
        </w:rPr>
        <w:t xml:space="preserve">IFRC officially responded on 19 December 2016 confirming that a new Hunger Resilience Officer is coming on board </w:t>
      </w:r>
      <w:r w:rsidR="000D3883">
        <w:rPr>
          <w:lang w:val="en-US"/>
        </w:rPr>
        <w:t xml:space="preserve">in Geneva </w:t>
      </w:r>
      <w:r>
        <w:rPr>
          <w:lang w:val="en-US"/>
        </w:rPr>
        <w:t>on 1 February 2017 and she will be the IFRC focal person for gFSC also representing the organization in SAG.</w:t>
      </w:r>
    </w:p>
    <w:p w14:paraId="45A6E4FD" w14:textId="4C555925" w:rsidR="00E42213" w:rsidRDefault="00E42213" w:rsidP="00C11C34">
      <w:pPr>
        <w:spacing w:after="200" w:line="276" w:lineRule="auto"/>
        <w:jc w:val="both"/>
        <w:rPr>
          <w:lang w:val="en-US"/>
        </w:rPr>
      </w:pPr>
      <w:r>
        <w:rPr>
          <w:lang w:val="en-US"/>
        </w:rPr>
        <w:t>Though this was considered as a positive development, SAG members were of the opinion that the person joining IFRC may a</w:t>
      </w:r>
      <w:r w:rsidR="0032343C">
        <w:rPr>
          <w:lang w:val="en-US"/>
        </w:rPr>
        <w:t xml:space="preserve">lready have a </w:t>
      </w:r>
      <w:r>
        <w:rPr>
          <w:lang w:val="en-US"/>
        </w:rPr>
        <w:t xml:space="preserve">lot </w:t>
      </w:r>
      <w:r w:rsidR="0032343C">
        <w:rPr>
          <w:lang w:val="en-US"/>
        </w:rPr>
        <w:t xml:space="preserve">in her new responsibility and at the same time </w:t>
      </w:r>
      <w:r>
        <w:rPr>
          <w:lang w:val="en-US"/>
        </w:rPr>
        <w:t>may not be fully acquainted with gFSC w</w:t>
      </w:r>
      <w:r w:rsidR="0032343C">
        <w:rPr>
          <w:lang w:val="en-US"/>
        </w:rPr>
        <w:t xml:space="preserve">orks. In order thus to avoid any gap, the SAG exceptionally agreed to approach ACTED </w:t>
      </w:r>
      <w:r w:rsidR="00587747">
        <w:rPr>
          <w:lang w:val="en-US"/>
        </w:rPr>
        <w:t>and bring the latter on board as the newest SAG member</w:t>
      </w:r>
      <w:r w:rsidR="001A183B">
        <w:rPr>
          <w:lang w:val="en-US"/>
        </w:rPr>
        <w:t xml:space="preserve"> to reinforce the SAG</w:t>
      </w:r>
      <w:r w:rsidR="003D0300">
        <w:rPr>
          <w:lang w:val="en-US"/>
        </w:rPr>
        <w:t xml:space="preserve"> until mid-2018</w:t>
      </w:r>
      <w:r w:rsidR="003D0300">
        <w:rPr>
          <w:rStyle w:val="FootnoteReference"/>
          <w:lang w:val="en-US"/>
        </w:rPr>
        <w:footnoteReference w:id="1"/>
      </w:r>
      <w:r w:rsidR="00587747">
        <w:rPr>
          <w:lang w:val="en-US"/>
        </w:rPr>
        <w:t>. Meanwhile, SAG also suggested to approach IFRC requesting for a short resume of the focal person.</w:t>
      </w:r>
      <w:r w:rsidR="001A183B">
        <w:rPr>
          <w:lang w:val="en-US"/>
        </w:rPr>
        <w:t xml:space="preserve"> SAG also agreed to </w:t>
      </w:r>
      <w:r w:rsidR="00ED0F02">
        <w:rPr>
          <w:lang w:val="en-US"/>
        </w:rPr>
        <w:t xml:space="preserve">have a meeting with </w:t>
      </w:r>
      <w:r w:rsidR="001A183B">
        <w:rPr>
          <w:lang w:val="en-US"/>
        </w:rPr>
        <w:t>the IFRC person and brief her once she comes on board.</w:t>
      </w:r>
    </w:p>
    <w:p w14:paraId="2EAB9A26" w14:textId="77777777" w:rsidR="00587747" w:rsidRDefault="00D10F3B" w:rsidP="00C11C34">
      <w:pPr>
        <w:spacing w:after="200" w:line="276" w:lineRule="auto"/>
        <w:jc w:val="both"/>
        <w:rPr>
          <w:lang w:val="en-US"/>
        </w:rPr>
      </w:pPr>
      <w:r w:rsidRPr="008E2990">
        <w:rPr>
          <w:u w:val="single"/>
          <w:lang w:val="en-US"/>
        </w:rPr>
        <w:t>Decisions made</w:t>
      </w:r>
      <w:r w:rsidR="00587747">
        <w:rPr>
          <w:lang w:val="en-US"/>
        </w:rPr>
        <w:t>:</w:t>
      </w:r>
    </w:p>
    <w:p w14:paraId="08456E4A" w14:textId="77777777" w:rsidR="00587747" w:rsidRDefault="00587747" w:rsidP="00587747">
      <w:pPr>
        <w:pStyle w:val="ListParagraph"/>
        <w:numPr>
          <w:ilvl w:val="0"/>
          <w:numId w:val="14"/>
        </w:numPr>
        <w:spacing w:after="200" w:line="276" w:lineRule="auto"/>
        <w:jc w:val="both"/>
        <w:rPr>
          <w:lang w:val="en-US"/>
        </w:rPr>
      </w:pPr>
      <w:r w:rsidRPr="00587747">
        <w:rPr>
          <w:lang w:val="en-US"/>
        </w:rPr>
        <w:t xml:space="preserve">Send a message to IFRC requesting for the resume of the focal person </w:t>
      </w:r>
      <w:r>
        <w:rPr>
          <w:lang w:val="en-US"/>
        </w:rPr>
        <w:t xml:space="preserve">(Action: </w:t>
      </w:r>
      <w:r w:rsidRPr="00587747">
        <w:rPr>
          <w:b/>
          <w:lang w:val="en-US"/>
        </w:rPr>
        <w:t>SAG Secretariat</w:t>
      </w:r>
      <w:r>
        <w:rPr>
          <w:b/>
          <w:lang w:val="en-US"/>
        </w:rPr>
        <w:t>)</w:t>
      </w:r>
    </w:p>
    <w:p w14:paraId="6AA4AF1F" w14:textId="77777777" w:rsidR="00587747" w:rsidRDefault="00587747" w:rsidP="00587747">
      <w:pPr>
        <w:pStyle w:val="ListParagraph"/>
        <w:numPr>
          <w:ilvl w:val="0"/>
          <w:numId w:val="14"/>
        </w:numPr>
        <w:spacing w:after="200" w:line="276" w:lineRule="auto"/>
        <w:jc w:val="both"/>
        <w:rPr>
          <w:lang w:val="en-US"/>
        </w:rPr>
      </w:pPr>
      <w:r w:rsidRPr="00587747">
        <w:rPr>
          <w:lang w:val="en-US"/>
        </w:rPr>
        <w:t xml:space="preserve">Approach ACTED and get their confirmation to be the newest member of SAG </w:t>
      </w:r>
      <w:r>
        <w:rPr>
          <w:lang w:val="en-US"/>
        </w:rPr>
        <w:t xml:space="preserve">(Action: </w:t>
      </w:r>
      <w:r w:rsidRPr="00587747">
        <w:rPr>
          <w:b/>
          <w:lang w:val="en-US"/>
        </w:rPr>
        <w:t>SAG Secretariat</w:t>
      </w:r>
      <w:r>
        <w:rPr>
          <w:b/>
          <w:lang w:val="en-US"/>
        </w:rPr>
        <w:t>)</w:t>
      </w:r>
    </w:p>
    <w:p w14:paraId="4ADF38D7" w14:textId="77777777" w:rsidR="00ED0F02" w:rsidRDefault="00ED0F02" w:rsidP="00ED0F02">
      <w:pPr>
        <w:pStyle w:val="ListParagraph"/>
        <w:rPr>
          <w:b/>
        </w:rPr>
      </w:pPr>
    </w:p>
    <w:p w14:paraId="70945E41" w14:textId="77777777" w:rsidR="009E5177" w:rsidRDefault="001A183B" w:rsidP="009E5177">
      <w:pPr>
        <w:pStyle w:val="ListParagraph"/>
        <w:numPr>
          <w:ilvl w:val="0"/>
          <w:numId w:val="1"/>
        </w:numPr>
        <w:rPr>
          <w:b/>
        </w:rPr>
      </w:pPr>
      <w:r>
        <w:rPr>
          <w:b/>
        </w:rPr>
        <w:t>Face-to-Face meetings of the technical Working Groups (WG) and the way forward</w:t>
      </w:r>
    </w:p>
    <w:p w14:paraId="06F0CEC4" w14:textId="77777777" w:rsidR="00323994" w:rsidRDefault="001A183B" w:rsidP="00DB5B11">
      <w:pPr>
        <w:jc w:val="both"/>
        <w:rPr>
          <w:rFonts w:cs="Times New Roman"/>
          <w:bCs/>
        </w:rPr>
      </w:pPr>
      <w:r>
        <w:rPr>
          <w:rFonts w:cs="Times New Roman"/>
          <w:bCs/>
        </w:rPr>
        <w:t>Progress of the Working Groups since the last Face-to-Face meetings held on 28 November 2016 was presented as follows:</w:t>
      </w:r>
    </w:p>
    <w:p w14:paraId="5F38DF16" w14:textId="77777777" w:rsidR="001A183B" w:rsidRDefault="001A183B" w:rsidP="001A183B">
      <w:pPr>
        <w:pStyle w:val="ListParagraph"/>
        <w:numPr>
          <w:ilvl w:val="0"/>
          <w:numId w:val="15"/>
        </w:numPr>
        <w:jc w:val="both"/>
        <w:rPr>
          <w:rFonts w:cs="Times New Roman"/>
          <w:bCs/>
        </w:rPr>
      </w:pPr>
      <w:r>
        <w:rPr>
          <w:rFonts w:cs="Times New Roman"/>
          <w:bCs/>
        </w:rPr>
        <w:lastRenderedPageBreak/>
        <w:t>Urban WG has secured a grant assistance of USD257,000 from WFP for 2017. The major activities to be carried out under this grant will be</w:t>
      </w:r>
      <w:r w:rsidR="000D3883">
        <w:rPr>
          <w:rFonts w:cs="Times New Roman"/>
          <w:bCs/>
        </w:rPr>
        <w:t xml:space="preserve"> the </w:t>
      </w:r>
      <w:r>
        <w:rPr>
          <w:rFonts w:cs="Times New Roman"/>
          <w:bCs/>
        </w:rPr>
        <w:t xml:space="preserve">development </w:t>
      </w:r>
      <w:r w:rsidR="00D10F3B">
        <w:rPr>
          <w:rFonts w:cs="Times New Roman"/>
          <w:bCs/>
        </w:rPr>
        <w:t xml:space="preserve">of guidelines on urban food security needs assessment, conduct needs assessment in urban settings, document good practices and develop relevant </w:t>
      </w:r>
      <w:r>
        <w:rPr>
          <w:rFonts w:cs="Times New Roman"/>
          <w:bCs/>
        </w:rPr>
        <w:t>training modules.</w:t>
      </w:r>
    </w:p>
    <w:p w14:paraId="23D33D70" w14:textId="77777777" w:rsidR="001A183B" w:rsidRDefault="001A183B" w:rsidP="001A183B">
      <w:pPr>
        <w:pStyle w:val="ListParagraph"/>
        <w:numPr>
          <w:ilvl w:val="0"/>
          <w:numId w:val="15"/>
        </w:numPr>
        <w:jc w:val="both"/>
        <w:rPr>
          <w:rFonts w:cs="Times New Roman"/>
          <w:bCs/>
        </w:rPr>
      </w:pPr>
      <w:r>
        <w:rPr>
          <w:rFonts w:cs="Times New Roman"/>
          <w:bCs/>
        </w:rPr>
        <w:t>Other WGs (Preparedness and Resilience, Programme Quality with Technology and Innovation Task Team, Cash and Market, and Inter-cluster Food Security and Nutrition) are finalizing their respective work plans for 2017.</w:t>
      </w:r>
    </w:p>
    <w:p w14:paraId="79E8C17C" w14:textId="77777777" w:rsidR="001A183B" w:rsidRPr="00D10F3B" w:rsidRDefault="00D10F3B" w:rsidP="00D10F3B">
      <w:pPr>
        <w:jc w:val="both"/>
        <w:rPr>
          <w:rFonts w:cs="Times New Roman"/>
          <w:bCs/>
        </w:rPr>
      </w:pPr>
      <w:r>
        <w:rPr>
          <w:rFonts w:cs="Times New Roman"/>
          <w:bCs/>
        </w:rPr>
        <w:t xml:space="preserve">SAG highlighted the need to link the works of the WGs with the country clusters as well as the Grand Bargain commitments. In line with </w:t>
      </w:r>
      <w:r w:rsidR="000D3883">
        <w:rPr>
          <w:rFonts w:cs="Times New Roman"/>
          <w:bCs/>
        </w:rPr>
        <w:t>its</w:t>
      </w:r>
      <w:r>
        <w:rPr>
          <w:rFonts w:cs="Times New Roman"/>
          <w:bCs/>
        </w:rPr>
        <w:t xml:space="preserve"> Terms of Reference, SAG highlighted the need to review the </w:t>
      </w:r>
      <w:r w:rsidR="000D3883">
        <w:rPr>
          <w:rFonts w:cs="Times New Roman"/>
          <w:bCs/>
        </w:rPr>
        <w:t xml:space="preserve">WG </w:t>
      </w:r>
      <w:r>
        <w:rPr>
          <w:rFonts w:cs="Times New Roman"/>
          <w:bCs/>
        </w:rPr>
        <w:t xml:space="preserve">work plans once drafted and provide required inputs and feedback. Similarly, SAG expressed the importance of the works of the Urban, Preparedness and Resilience and Cash and Market WGs and emphasized the need to </w:t>
      </w:r>
      <w:r w:rsidR="000D3883">
        <w:rPr>
          <w:rFonts w:cs="Times New Roman"/>
          <w:bCs/>
        </w:rPr>
        <w:t xml:space="preserve">cross-fertilize the works as well as enhance collaboration with </w:t>
      </w:r>
      <w:r>
        <w:rPr>
          <w:rFonts w:cs="Times New Roman"/>
          <w:bCs/>
        </w:rPr>
        <w:t xml:space="preserve">the </w:t>
      </w:r>
      <w:r w:rsidR="000D3883">
        <w:rPr>
          <w:rFonts w:cs="Times New Roman"/>
          <w:bCs/>
        </w:rPr>
        <w:t>academia</w:t>
      </w:r>
      <w:r>
        <w:rPr>
          <w:rFonts w:cs="Times New Roman"/>
          <w:bCs/>
        </w:rPr>
        <w:t>. Meanwhile, SAG urged Cash and Market WG to conduct relevant training and webinars.</w:t>
      </w:r>
    </w:p>
    <w:p w14:paraId="71539D0B" w14:textId="77777777" w:rsidR="00323994" w:rsidRDefault="00D10F3B" w:rsidP="00DB5B11">
      <w:pPr>
        <w:jc w:val="both"/>
        <w:rPr>
          <w:rFonts w:cs="Times New Roman"/>
          <w:bCs/>
        </w:rPr>
      </w:pPr>
      <w:r w:rsidRPr="008E2990">
        <w:rPr>
          <w:rFonts w:cs="Times New Roman"/>
          <w:bCs/>
          <w:u w:val="single"/>
        </w:rPr>
        <w:t>Decisions made</w:t>
      </w:r>
      <w:r>
        <w:rPr>
          <w:rFonts w:cs="Times New Roman"/>
          <w:bCs/>
        </w:rPr>
        <w:t>:</w:t>
      </w:r>
    </w:p>
    <w:p w14:paraId="2FBC9786" w14:textId="77777777" w:rsidR="008E2990" w:rsidRPr="000D3883" w:rsidRDefault="00D10F3B" w:rsidP="000D3883">
      <w:pPr>
        <w:pStyle w:val="ListParagraph"/>
        <w:numPr>
          <w:ilvl w:val="0"/>
          <w:numId w:val="21"/>
        </w:numPr>
        <w:rPr>
          <w:lang w:val="en-US"/>
        </w:rPr>
      </w:pPr>
      <w:r w:rsidRPr="000D3883">
        <w:rPr>
          <w:lang w:val="en-US"/>
        </w:rPr>
        <w:t xml:space="preserve">Since gFSC is aiming to roll out its Strategic Plan 2017-19 and Annual Report 2016 by early/mid-February, send a message to gFSC focal points for the WG requesting them to submit their draft work plan by the end of January 2017. </w:t>
      </w:r>
      <w:r w:rsidR="008E2990" w:rsidRPr="000D3883">
        <w:rPr>
          <w:lang w:val="en-US"/>
        </w:rPr>
        <w:t>The work plan will have to come up with clear deliverables mainstreaming the following three key issues:</w:t>
      </w:r>
    </w:p>
    <w:p w14:paraId="710DB223" w14:textId="77777777" w:rsidR="008E2990" w:rsidRPr="000D3883" w:rsidRDefault="008E2990" w:rsidP="008E2990">
      <w:pPr>
        <w:pStyle w:val="ListParagraph"/>
        <w:numPr>
          <w:ilvl w:val="0"/>
          <w:numId w:val="18"/>
        </w:numPr>
        <w:spacing w:after="0" w:line="240" w:lineRule="auto"/>
        <w:ind w:left="1276" w:hanging="283"/>
        <w:contextualSpacing w:val="0"/>
        <w:rPr>
          <w:lang w:val="en-US"/>
        </w:rPr>
      </w:pPr>
      <w:r w:rsidRPr="000D3883">
        <w:rPr>
          <w:lang w:val="en-US"/>
        </w:rPr>
        <w:t>How does the work plan support the country clusters?</w:t>
      </w:r>
    </w:p>
    <w:p w14:paraId="3577ED57" w14:textId="77777777" w:rsidR="008E2990" w:rsidRPr="000D3883" w:rsidRDefault="008E2990" w:rsidP="008E2990">
      <w:pPr>
        <w:pStyle w:val="ListParagraph"/>
        <w:numPr>
          <w:ilvl w:val="0"/>
          <w:numId w:val="18"/>
        </w:numPr>
        <w:spacing w:after="0" w:line="240" w:lineRule="auto"/>
        <w:ind w:left="1276" w:hanging="283"/>
        <w:contextualSpacing w:val="0"/>
        <w:rPr>
          <w:lang w:val="en-US"/>
        </w:rPr>
      </w:pPr>
      <w:r w:rsidRPr="000D3883">
        <w:rPr>
          <w:lang w:val="en-US"/>
        </w:rPr>
        <w:t>How does the work plan support the upstream advocacy works?</w:t>
      </w:r>
    </w:p>
    <w:p w14:paraId="54D8E990" w14:textId="77777777" w:rsidR="008E2990" w:rsidRPr="000D3883" w:rsidRDefault="008E2990" w:rsidP="008E2990">
      <w:pPr>
        <w:pStyle w:val="ListParagraph"/>
        <w:numPr>
          <w:ilvl w:val="0"/>
          <w:numId w:val="18"/>
        </w:numPr>
        <w:spacing w:after="0" w:line="240" w:lineRule="auto"/>
        <w:ind w:left="1276" w:hanging="283"/>
        <w:contextualSpacing w:val="0"/>
        <w:rPr>
          <w:lang w:val="en-US"/>
        </w:rPr>
      </w:pPr>
      <w:r w:rsidRPr="000D3883">
        <w:rPr>
          <w:lang w:val="en-US"/>
        </w:rPr>
        <w:t>How does the work plan align itself along with the gFSC Strategic Plan 2017-19 with the Grand Bargain commitments at the backdrop?</w:t>
      </w:r>
    </w:p>
    <w:p w14:paraId="208513AE" w14:textId="77777777" w:rsidR="008E2990" w:rsidRPr="000D3883" w:rsidRDefault="008E2990" w:rsidP="008E2990">
      <w:pPr>
        <w:spacing w:after="0" w:line="240" w:lineRule="auto"/>
        <w:ind w:left="360"/>
        <w:jc w:val="both"/>
        <w:rPr>
          <w:lang w:val="en-US"/>
        </w:rPr>
      </w:pPr>
    </w:p>
    <w:p w14:paraId="29433B41" w14:textId="34442980" w:rsidR="00A57159" w:rsidRDefault="00A57159" w:rsidP="00A57159">
      <w:pPr>
        <w:spacing w:after="0" w:line="240" w:lineRule="auto"/>
        <w:ind w:left="720"/>
        <w:jc w:val="both"/>
        <w:rPr>
          <w:lang w:val="en-US"/>
        </w:rPr>
      </w:pPr>
      <w:r>
        <w:rPr>
          <w:lang w:val="en-US"/>
        </w:rPr>
        <w:t xml:space="preserve">Meanwhile, the commitment and participation of the </w:t>
      </w:r>
      <w:r w:rsidR="008E7946">
        <w:rPr>
          <w:lang w:val="en-US"/>
        </w:rPr>
        <w:t xml:space="preserve">(co)chairs and the </w:t>
      </w:r>
      <w:r>
        <w:rPr>
          <w:lang w:val="en-US"/>
        </w:rPr>
        <w:t xml:space="preserve">partners need to also be improved and assured for </w:t>
      </w:r>
      <w:r>
        <w:rPr>
          <w:lang w:val="en-US"/>
        </w:rPr>
        <w:t xml:space="preserve">operationalizing the work plan </w:t>
      </w:r>
      <w:r>
        <w:rPr>
          <w:lang w:val="en-US"/>
        </w:rPr>
        <w:t>of the Working Groups.</w:t>
      </w:r>
    </w:p>
    <w:p w14:paraId="51AC8A2C" w14:textId="77777777" w:rsidR="00A57159" w:rsidRDefault="00A57159" w:rsidP="00A57159">
      <w:pPr>
        <w:spacing w:after="0" w:line="240" w:lineRule="auto"/>
        <w:ind w:left="720"/>
        <w:jc w:val="both"/>
        <w:rPr>
          <w:lang w:val="en-US"/>
        </w:rPr>
      </w:pPr>
    </w:p>
    <w:p w14:paraId="6947B724" w14:textId="35F8ED0A" w:rsidR="00A57159" w:rsidRPr="000D3883" w:rsidRDefault="00325F48" w:rsidP="00A57159">
      <w:pPr>
        <w:spacing w:after="0" w:line="240" w:lineRule="auto"/>
        <w:ind w:left="720"/>
        <w:jc w:val="both"/>
        <w:rPr>
          <w:lang w:val="en-US"/>
        </w:rPr>
      </w:pPr>
      <w:r w:rsidRPr="000D3883">
        <w:rPr>
          <w:lang w:val="en-US"/>
        </w:rPr>
        <w:t xml:space="preserve">The message going out </w:t>
      </w:r>
      <w:r w:rsidR="003965EB">
        <w:rPr>
          <w:lang w:val="en-US"/>
        </w:rPr>
        <w:t xml:space="preserve">therefore </w:t>
      </w:r>
      <w:r w:rsidRPr="000D3883">
        <w:rPr>
          <w:lang w:val="en-US"/>
        </w:rPr>
        <w:t xml:space="preserve">should also specifically ask for the high level of commitment from the </w:t>
      </w:r>
      <w:r w:rsidR="008E7946">
        <w:rPr>
          <w:lang w:val="en-US"/>
        </w:rPr>
        <w:t xml:space="preserve">(co)chairs and the </w:t>
      </w:r>
      <w:r w:rsidRPr="000D3883">
        <w:rPr>
          <w:lang w:val="en-US"/>
        </w:rPr>
        <w:t>partners on the development and implementation of the work plan.</w:t>
      </w:r>
      <w:r w:rsidR="00A57159">
        <w:rPr>
          <w:lang w:val="en-US"/>
        </w:rPr>
        <w:t xml:space="preserve"> </w:t>
      </w:r>
      <w:r w:rsidR="00A57159" w:rsidRPr="000D3883">
        <w:rPr>
          <w:lang w:val="en-US"/>
        </w:rPr>
        <w:t xml:space="preserve">(Action: </w:t>
      </w:r>
      <w:r w:rsidR="00A57159" w:rsidRPr="000D3883">
        <w:rPr>
          <w:b/>
          <w:lang w:val="en-US"/>
        </w:rPr>
        <w:t>SAG Secretariat)</w:t>
      </w:r>
    </w:p>
    <w:p w14:paraId="2C50AFF0" w14:textId="53F6D660" w:rsidR="00325F48" w:rsidRDefault="00325F48" w:rsidP="00325F48">
      <w:pPr>
        <w:spacing w:after="0" w:line="240" w:lineRule="auto"/>
        <w:ind w:left="720"/>
        <w:jc w:val="both"/>
        <w:rPr>
          <w:lang w:val="en-US"/>
        </w:rPr>
      </w:pPr>
    </w:p>
    <w:p w14:paraId="06738620" w14:textId="3E12F4F0" w:rsidR="00D10F3B" w:rsidRPr="000D3883" w:rsidRDefault="00D10F3B" w:rsidP="000D3883">
      <w:pPr>
        <w:pStyle w:val="ListParagraph"/>
        <w:numPr>
          <w:ilvl w:val="0"/>
          <w:numId w:val="21"/>
        </w:numPr>
        <w:spacing w:after="0" w:line="240" w:lineRule="auto"/>
        <w:jc w:val="both"/>
        <w:rPr>
          <w:b/>
          <w:lang w:val="en-US"/>
        </w:rPr>
      </w:pPr>
      <w:r w:rsidRPr="000D3883">
        <w:rPr>
          <w:lang w:val="en-US"/>
        </w:rPr>
        <w:t>A</w:t>
      </w:r>
      <w:r w:rsidR="00D01F73">
        <w:rPr>
          <w:lang w:val="en-US"/>
        </w:rPr>
        <w:t>n assessment</w:t>
      </w:r>
      <w:r w:rsidRPr="000D3883">
        <w:rPr>
          <w:lang w:val="en-US"/>
        </w:rPr>
        <w:t xml:space="preserve"> template will then be developed and shared with SAG members to provide their inputs/feedback on the </w:t>
      </w:r>
      <w:r w:rsidR="000D3883">
        <w:rPr>
          <w:lang w:val="en-US"/>
        </w:rPr>
        <w:t xml:space="preserve">individual </w:t>
      </w:r>
      <w:r w:rsidRPr="000D3883">
        <w:rPr>
          <w:lang w:val="en-US"/>
        </w:rPr>
        <w:t>work plans, which will be consolidated</w:t>
      </w:r>
      <w:r w:rsidR="00D01F73">
        <w:rPr>
          <w:lang w:val="en-US"/>
        </w:rPr>
        <w:t xml:space="preserve">, </w:t>
      </w:r>
      <w:r w:rsidRPr="000D3883">
        <w:rPr>
          <w:lang w:val="en-US"/>
        </w:rPr>
        <w:t xml:space="preserve">shared </w:t>
      </w:r>
      <w:r w:rsidR="00D01F73">
        <w:rPr>
          <w:lang w:val="en-US"/>
        </w:rPr>
        <w:t xml:space="preserve">and discussed </w:t>
      </w:r>
      <w:r w:rsidRPr="000D3883">
        <w:rPr>
          <w:lang w:val="en-US"/>
        </w:rPr>
        <w:t>with the WG</w:t>
      </w:r>
      <w:r w:rsidR="00D01F73">
        <w:rPr>
          <w:lang w:val="en-US"/>
        </w:rPr>
        <w:t xml:space="preserve"> (co)chairs</w:t>
      </w:r>
      <w:r w:rsidRPr="000D3883">
        <w:rPr>
          <w:lang w:val="en-US"/>
        </w:rPr>
        <w:t xml:space="preserve"> thereafter</w:t>
      </w:r>
      <w:r w:rsidR="00D01F73">
        <w:t xml:space="preserve">. The </w:t>
      </w:r>
      <w:r w:rsidR="00D01F73">
        <w:t xml:space="preserve">assessment </w:t>
      </w:r>
      <w:r w:rsidR="00D01F73">
        <w:t>templates</w:t>
      </w:r>
      <w:r w:rsidR="00D01F73">
        <w:t xml:space="preserve"> will </w:t>
      </w:r>
      <w:r w:rsidR="00D01F73">
        <w:t xml:space="preserve">also </w:t>
      </w:r>
      <w:r w:rsidR="00D01F73">
        <w:t>be posted on the gFSC website for transparency</w:t>
      </w:r>
      <w:r w:rsidR="00D01F73">
        <w:t>.</w:t>
      </w:r>
      <w:r w:rsidR="00470854">
        <w:t xml:space="preserve"> </w:t>
      </w:r>
      <w:r w:rsidRPr="000D3883">
        <w:rPr>
          <w:lang w:val="en-US"/>
        </w:rPr>
        <w:t xml:space="preserve">(Action: </w:t>
      </w:r>
      <w:r w:rsidRPr="000D3883">
        <w:rPr>
          <w:b/>
          <w:lang w:val="en-US"/>
        </w:rPr>
        <w:t>SAG Secretariat)</w:t>
      </w:r>
    </w:p>
    <w:p w14:paraId="18ED2875" w14:textId="77777777" w:rsidR="008E2990" w:rsidRPr="008E2990" w:rsidRDefault="008E2990" w:rsidP="008E2990">
      <w:pPr>
        <w:spacing w:after="0" w:line="240" w:lineRule="auto"/>
        <w:ind w:left="360"/>
        <w:jc w:val="both"/>
        <w:rPr>
          <w:lang w:val="en-US"/>
        </w:rPr>
      </w:pPr>
    </w:p>
    <w:p w14:paraId="5D35D822" w14:textId="77777777" w:rsidR="009E5177" w:rsidRPr="009E5177" w:rsidRDefault="009E5177" w:rsidP="009E5177">
      <w:pPr>
        <w:pStyle w:val="ListParagraph"/>
        <w:numPr>
          <w:ilvl w:val="0"/>
          <w:numId w:val="1"/>
        </w:numPr>
        <w:rPr>
          <w:b/>
        </w:rPr>
      </w:pPr>
      <w:r w:rsidRPr="009E5177">
        <w:rPr>
          <w:b/>
        </w:rPr>
        <w:t xml:space="preserve">gFSC </w:t>
      </w:r>
      <w:r w:rsidR="00325F48">
        <w:rPr>
          <w:b/>
        </w:rPr>
        <w:t>Face-to-Face meeting held on 28 November and overall feedback</w:t>
      </w:r>
    </w:p>
    <w:p w14:paraId="75B18310" w14:textId="77777777" w:rsidR="00510EEB" w:rsidRDefault="00621F7B" w:rsidP="0009035A">
      <w:pPr>
        <w:spacing w:after="0" w:line="276" w:lineRule="auto"/>
        <w:jc w:val="both"/>
        <w:rPr>
          <w:rFonts w:cs="Times New Roman"/>
          <w:bCs/>
        </w:rPr>
      </w:pPr>
      <w:r>
        <w:rPr>
          <w:rFonts w:cs="Times New Roman"/>
          <w:bCs/>
        </w:rPr>
        <w:t xml:space="preserve">The SAG Face-to-Face meeting held on 28 November </w:t>
      </w:r>
      <w:r w:rsidR="00AA5C3C">
        <w:rPr>
          <w:rFonts w:cs="Times New Roman"/>
          <w:bCs/>
        </w:rPr>
        <w:t xml:space="preserve">had </w:t>
      </w:r>
      <w:r>
        <w:rPr>
          <w:rFonts w:cs="Times New Roman"/>
          <w:bCs/>
        </w:rPr>
        <w:t xml:space="preserve">clearly agreed the timing for SAG performance survey and </w:t>
      </w:r>
      <w:r w:rsidR="00AA5C3C">
        <w:rPr>
          <w:rFonts w:cs="Times New Roman"/>
          <w:bCs/>
        </w:rPr>
        <w:t xml:space="preserve">the </w:t>
      </w:r>
      <w:r>
        <w:rPr>
          <w:rFonts w:cs="Times New Roman"/>
          <w:bCs/>
        </w:rPr>
        <w:t xml:space="preserve">next election as November 2017 and mid-2018 respectively. There was some confusion </w:t>
      </w:r>
      <w:r w:rsidR="000D3883">
        <w:rPr>
          <w:rFonts w:cs="Times New Roman"/>
          <w:bCs/>
        </w:rPr>
        <w:t xml:space="preserve">however on the election date when </w:t>
      </w:r>
      <w:r>
        <w:rPr>
          <w:rFonts w:cs="Times New Roman"/>
          <w:bCs/>
        </w:rPr>
        <w:t>SAG present</w:t>
      </w:r>
      <w:r w:rsidR="000D3883">
        <w:rPr>
          <w:rFonts w:cs="Times New Roman"/>
          <w:bCs/>
        </w:rPr>
        <w:t xml:space="preserve">ed the progress update during the global partners’ meeting on 30 </w:t>
      </w:r>
      <w:r>
        <w:rPr>
          <w:rFonts w:cs="Times New Roman"/>
          <w:bCs/>
        </w:rPr>
        <w:t xml:space="preserve">November 2016. SAG thus </w:t>
      </w:r>
      <w:r w:rsidR="00AA5C3C">
        <w:rPr>
          <w:rFonts w:cs="Times New Roman"/>
          <w:bCs/>
        </w:rPr>
        <w:t>confirmed</w:t>
      </w:r>
      <w:r>
        <w:rPr>
          <w:rFonts w:cs="Times New Roman"/>
          <w:bCs/>
        </w:rPr>
        <w:t xml:space="preserve"> the two timelines </w:t>
      </w:r>
      <w:r w:rsidR="00AA5C3C">
        <w:rPr>
          <w:rFonts w:cs="Times New Roman"/>
          <w:bCs/>
        </w:rPr>
        <w:t>as agreed earlier.</w:t>
      </w:r>
      <w:r w:rsidR="00510EEB" w:rsidRPr="00510EEB">
        <w:rPr>
          <w:rFonts w:cs="Times New Roman"/>
          <w:bCs/>
        </w:rPr>
        <w:t xml:space="preserve"> </w:t>
      </w:r>
    </w:p>
    <w:p w14:paraId="35FE008A" w14:textId="77777777" w:rsidR="00510EEB" w:rsidRDefault="00510EEB" w:rsidP="0009035A">
      <w:pPr>
        <w:spacing w:after="0" w:line="276" w:lineRule="auto"/>
        <w:jc w:val="both"/>
        <w:rPr>
          <w:rFonts w:cs="Times New Roman"/>
          <w:bCs/>
        </w:rPr>
      </w:pPr>
    </w:p>
    <w:p w14:paraId="6C676E32" w14:textId="77777777" w:rsidR="00AA5C3C" w:rsidRDefault="00510EEB" w:rsidP="0009035A">
      <w:pPr>
        <w:spacing w:after="0" w:line="276" w:lineRule="auto"/>
        <w:jc w:val="both"/>
        <w:rPr>
          <w:rFonts w:cs="Times New Roman"/>
          <w:bCs/>
        </w:rPr>
      </w:pPr>
      <w:r>
        <w:rPr>
          <w:rFonts w:cs="Times New Roman"/>
          <w:bCs/>
        </w:rPr>
        <w:t>SAG also confirmed that its role will specifically be advisory as per its Terms of Reference.</w:t>
      </w:r>
    </w:p>
    <w:p w14:paraId="56FB599E" w14:textId="77777777" w:rsidR="00AA5C3C" w:rsidRDefault="00AA5C3C" w:rsidP="0009035A">
      <w:pPr>
        <w:spacing w:after="0" w:line="276" w:lineRule="auto"/>
        <w:jc w:val="both"/>
        <w:rPr>
          <w:rFonts w:cs="Times New Roman"/>
          <w:bCs/>
        </w:rPr>
      </w:pPr>
    </w:p>
    <w:p w14:paraId="03A9DA25" w14:textId="77777777" w:rsidR="000D3883" w:rsidRDefault="00AA5C3C" w:rsidP="0009035A">
      <w:pPr>
        <w:spacing w:after="0" w:line="276" w:lineRule="auto"/>
        <w:jc w:val="both"/>
        <w:rPr>
          <w:rFonts w:cs="Times New Roman"/>
          <w:bCs/>
        </w:rPr>
      </w:pPr>
      <w:r>
        <w:rPr>
          <w:rFonts w:cs="Times New Roman"/>
          <w:bCs/>
        </w:rPr>
        <w:lastRenderedPageBreak/>
        <w:t xml:space="preserve">SAG </w:t>
      </w:r>
      <w:r w:rsidR="000D3883">
        <w:rPr>
          <w:rFonts w:cs="Times New Roman"/>
          <w:bCs/>
        </w:rPr>
        <w:t>suggested</w:t>
      </w:r>
      <w:r w:rsidR="00621F7B">
        <w:rPr>
          <w:rFonts w:cs="Times New Roman"/>
          <w:bCs/>
        </w:rPr>
        <w:t xml:space="preserve"> to have a separate session on presenting SAG </w:t>
      </w:r>
      <w:r w:rsidR="00510EEB">
        <w:rPr>
          <w:rFonts w:cs="Times New Roman"/>
          <w:bCs/>
        </w:rPr>
        <w:t xml:space="preserve">activity update </w:t>
      </w:r>
      <w:r w:rsidR="00621F7B">
        <w:rPr>
          <w:rFonts w:cs="Times New Roman"/>
          <w:bCs/>
        </w:rPr>
        <w:t xml:space="preserve">during the next global partners’ meeting. SAG meanwhile requested the Secretariat to prepare brief minutes of the Face-to-Face meeting for this session beforehand. </w:t>
      </w:r>
    </w:p>
    <w:p w14:paraId="26226574" w14:textId="77777777" w:rsidR="00925D9E" w:rsidRDefault="00621F7B" w:rsidP="0009035A">
      <w:pPr>
        <w:spacing w:after="0" w:line="276" w:lineRule="auto"/>
        <w:jc w:val="both"/>
        <w:rPr>
          <w:rFonts w:cs="Times New Roman"/>
          <w:bCs/>
        </w:rPr>
      </w:pPr>
      <w:r w:rsidRPr="008E2990">
        <w:rPr>
          <w:lang w:val="en-US"/>
        </w:rPr>
        <w:t xml:space="preserve">(Action: </w:t>
      </w:r>
      <w:r w:rsidRPr="008E2990">
        <w:rPr>
          <w:b/>
          <w:lang w:val="en-US"/>
        </w:rPr>
        <w:t>SAG Secretariat)</w:t>
      </w:r>
    </w:p>
    <w:p w14:paraId="6F3EA298" w14:textId="77777777" w:rsidR="0055522A" w:rsidRDefault="0055522A" w:rsidP="0055522A">
      <w:pPr>
        <w:pStyle w:val="ListParagraph"/>
        <w:rPr>
          <w:b/>
        </w:rPr>
      </w:pPr>
    </w:p>
    <w:p w14:paraId="227C6B1E" w14:textId="77777777" w:rsidR="00DA5152" w:rsidRPr="00DA5152" w:rsidRDefault="00DA5152" w:rsidP="00DA5152">
      <w:pPr>
        <w:pStyle w:val="ListParagraph"/>
        <w:numPr>
          <w:ilvl w:val="0"/>
          <w:numId w:val="1"/>
        </w:numPr>
        <w:rPr>
          <w:b/>
        </w:rPr>
      </w:pPr>
      <w:r w:rsidRPr="00DA5152">
        <w:rPr>
          <w:b/>
        </w:rPr>
        <w:t xml:space="preserve">gFSC </w:t>
      </w:r>
      <w:r>
        <w:rPr>
          <w:b/>
        </w:rPr>
        <w:t>Strategic Plan 2017-19 and the main activities for SAG in 2017</w:t>
      </w:r>
    </w:p>
    <w:p w14:paraId="1A26192B" w14:textId="55593F15" w:rsidR="00FC0F86" w:rsidRDefault="00DA5152" w:rsidP="00294B01">
      <w:pPr>
        <w:jc w:val="both"/>
      </w:pPr>
      <w:bookmarkStart w:id="0" w:name="_GoBack"/>
      <w:r w:rsidRPr="00DA5152">
        <w:t xml:space="preserve">gFSC Global Coordinator </w:t>
      </w:r>
      <w:r>
        <w:t xml:space="preserve">presented the progress update on the </w:t>
      </w:r>
      <w:r w:rsidR="00510EEB">
        <w:t xml:space="preserve">gFSC </w:t>
      </w:r>
      <w:r>
        <w:t>Strategic Plan 2017-19 briefly explaining the four Results in line with the discussion held with SAG in October and the global partners meeting</w:t>
      </w:r>
      <w:r w:rsidR="00510EEB">
        <w:t xml:space="preserve"> in November 2016</w:t>
      </w:r>
      <w:r>
        <w:t xml:space="preserve">. He also mentioned that the </w:t>
      </w:r>
      <w:r w:rsidR="00510EEB">
        <w:t>work p</w:t>
      </w:r>
      <w:r>
        <w:t xml:space="preserve">lan will be including </w:t>
      </w:r>
      <w:r w:rsidR="00510EEB">
        <w:t xml:space="preserve">relevant </w:t>
      </w:r>
      <w:r>
        <w:t xml:space="preserve">indicators. The draft Strategic Plan is expected to be finalized </w:t>
      </w:r>
      <w:r w:rsidR="0040219C">
        <w:t>soon</w:t>
      </w:r>
      <w:r>
        <w:t xml:space="preserve"> and will be shared with the SAG as soon as it is ready. Meanwhile, </w:t>
      </w:r>
      <w:r w:rsidR="000B4834">
        <w:t xml:space="preserve">he also informed that the </w:t>
      </w:r>
      <w:r>
        <w:t xml:space="preserve">gFSC Annual Report </w:t>
      </w:r>
      <w:r w:rsidR="000B4834">
        <w:t>2016 is being finalized and will be sent to SAG for their review the soonest. The Annual report is expected to be printed out by the first week of February 2017</w:t>
      </w:r>
      <w:r w:rsidR="00510EEB">
        <w:t xml:space="preserve"> and distributed as well as shared through social media (e</w:t>
      </w:r>
      <w:r w:rsidR="000B4834">
        <w:t xml:space="preserve">.g, </w:t>
      </w:r>
      <w:r w:rsidR="00510EEB">
        <w:t xml:space="preserve">gFSC website, </w:t>
      </w:r>
      <w:r w:rsidR="000B4834">
        <w:t>twitter).</w:t>
      </w:r>
    </w:p>
    <w:bookmarkEnd w:id="0"/>
    <w:p w14:paraId="3DB667E3" w14:textId="19BC525F" w:rsidR="0040219C" w:rsidRDefault="0040219C" w:rsidP="00DA5152">
      <w:r w:rsidRPr="003D0300">
        <w:rPr>
          <w:u w:val="single"/>
        </w:rPr>
        <w:t>Decisions made</w:t>
      </w:r>
      <w:r>
        <w:t>:</w:t>
      </w:r>
    </w:p>
    <w:p w14:paraId="42A05419" w14:textId="47FA3A70" w:rsidR="00FC0F86" w:rsidRDefault="00FC0F86" w:rsidP="003D0300">
      <w:pPr>
        <w:pStyle w:val="ListParagraph"/>
        <w:numPr>
          <w:ilvl w:val="0"/>
          <w:numId w:val="22"/>
        </w:numPr>
      </w:pPr>
      <w:r>
        <w:t xml:space="preserve">Draft annual report will be shared with SAG by 21 January </w:t>
      </w:r>
      <w:r w:rsidR="0040219C">
        <w:t xml:space="preserve">with deadline </w:t>
      </w:r>
      <w:r>
        <w:t>for comments by 28 January</w:t>
      </w:r>
      <w:r w:rsidR="0040219C">
        <w:t xml:space="preserve">. (Action: </w:t>
      </w:r>
      <w:r w:rsidR="0040219C" w:rsidRPr="003D0300">
        <w:rPr>
          <w:b/>
        </w:rPr>
        <w:t>gFSC Global Support Team</w:t>
      </w:r>
      <w:r w:rsidR="0040219C">
        <w:t>)</w:t>
      </w:r>
    </w:p>
    <w:p w14:paraId="1BC715E1" w14:textId="65A0B499" w:rsidR="00FC0F86" w:rsidRDefault="00FC0F86" w:rsidP="003D0300">
      <w:pPr>
        <w:pStyle w:val="ListParagraph"/>
        <w:numPr>
          <w:ilvl w:val="0"/>
          <w:numId w:val="22"/>
        </w:numPr>
      </w:pPr>
      <w:r>
        <w:t xml:space="preserve">Draft Strategic Plan will be shared with SAG by 21 January </w:t>
      </w:r>
      <w:r w:rsidR="0040219C">
        <w:t xml:space="preserve">with deadline </w:t>
      </w:r>
      <w:r>
        <w:t>for comments by 28 January before being circulated to Global partners.</w:t>
      </w:r>
      <w:r w:rsidR="0040219C">
        <w:t xml:space="preserve"> (Action: </w:t>
      </w:r>
      <w:r w:rsidR="0040219C" w:rsidRPr="003D0300">
        <w:rPr>
          <w:b/>
        </w:rPr>
        <w:t>gFSC Global Support Team</w:t>
      </w:r>
      <w:r w:rsidR="0040219C">
        <w:t>)</w:t>
      </w:r>
    </w:p>
    <w:p w14:paraId="3F9F2790" w14:textId="77777777" w:rsidR="00283B31" w:rsidRPr="00DA5152" w:rsidRDefault="00283B31" w:rsidP="00DA5152">
      <w:r>
        <w:t xml:space="preserve">As regards SAG work plan, SAG members agreed to share their </w:t>
      </w:r>
      <w:r w:rsidR="001660AB">
        <w:t>suggestions by the end of the week of 16 January to the SAG Secretariat for finalization.</w:t>
      </w:r>
    </w:p>
    <w:p w14:paraId="57BD9C72" w14:textId="77777777" w:rsidR="001B1E6A" w:rsidRPr="001B1E6A" w:rsidRDefault="001B1E6A" w:rsidP="00DA5152">
      <w:pPr>
        <w:pStyle w:val="ListParagraph"/>
        <w:numPr>
          <w:ilvl w:val="0"/>
          <w:numId w:val="1"/>
        </w:numPr>
        <w:rPr>
          <w:b/>
        </w:rPr>
      </w:pPr>
      <w:r>
        <w:rPr>
          <w:b/>
        </w:rPr>
        <w:t>AoB</w:t>
      </w:r>
    </w:p>
    <w:p w14:paraId="2027B927" w14:textId="77777777" w:rsidR="001D379A" w:rsidRPr="001D379A" w:rsidRDefault="001D379A" w:rsidP="002F2415">
      <w:pPr>
        <w:pStyle w:val="ListParagraph"/>
        <w:numPr>
          <w:ilvl w:val="0"/>
          <w:numId w:val="11"/>
        </w:numPr>
        <w:spacing w:after="0" w:line="276" w:lineRule="auto"/>
        <w:jc w:val="both"/>
        <w:rPr>
          <w:lang w:val="en-US"/>
        </w:rPr>
      </w:pPr>
      <w:r>
        <w:rPr>
          <w:lang w:val="en-US"/>
        </w:rPr>
        <w:t>gFSC/WHH video expected to be finalized by the first quarter of 2017 could be used as a good tool to advocate localization.</w:t>
      </w:r>
    </w:p>
    <w:p w14:paraId="2EF6CAAF" w14:textId="77777777" w:rsidR="00DA5152" w:rsidRPr="001D379A" w:rsidRDefault="001660AB" w:rsidP="002F2415">
      <w:pPr>
        <w:pStyle w:val="ListParagraph"/>
        <w:numPr>
          <w:ilvl w:val="0"/>
          <w:numId w:val="11"/>
        </w:numPr>
        <w:spacing w:after="0" w:line="276" w:lineRule="auto"/>
        <w:jc w:val="both"/>
        <w:rPr>
          <w:lang w:val="en-US"/>
        </w:rPr>
      </w:pPr>
      <w:r w:rsidRPr="001D379A">
        <w:rPr>
          <w:rFonts w:cs="Times New Roman"/>
          <w:bCs/>
        </w:rPr>
        <w:t xml:space="preserve">The next ad hoc SAG teleconference will be in the beginning of February mainly focussing on finalizing the gFSC Strategic Plan and Work Plan. Another follow-up conference call can be organized around March or April. The next Face-to-Face meeting will be </w:t>
      </w:r>
      <w:r w:rsidR="001D379A" w:rsidRPr="001D379A">
        <w:rPr>
          <w:rFonts w:cs="Times New Roman"/>
          <w:bCs/>
        </w:rPr>
        <w:t xml:space="preserve">during </w:t>
      </w:r>
      <w:r w:rsidR="00DA5152" w:rsidRPr="001D379A">
        <w:rPr>
          <w:rFonts w:cs="Times New Roman"/>
          <w:bCs/>
        </w:rPr>
        <w:t>the next gFSC global par</w:t>
      </w:r>
      <w:r w:rsidR="001D379A">
        <w:rPr>
          <w:rFonts w:cs="Times New Roman"/>
          <w:bCs/>
        </w:rPr>
        <w:t>tners meeting in May/June 2017.</w:t>
      </w:r>
    </w:p>
    <w:sectPr w:rsidR="00DA5152" w:rsidRPr="001D37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439DE" w14:textId="77777777" w:rsidR="00EF593A" w:rsidRDefault="00EF593A" w:rsidP="00C87264">
      <w:pPr>
        <w:spacing w:after="0" w:line="240" w:lineRule="auto"/>
      </w:pPr>
      <w:r>
        <w:separator/>
      </w:r>
    </w:p>
  </w:endnote>
  <w:endnote w:type="continuationSeparator" w:id="0">
    <w:p w14:paraId="3457949A" w14:textId="77777777" w:rsidR="00EF593A" w:rsidRDefault="00EF593A" w:rsidP="00C8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52932"/>
      <w:docPartObj>
        <w:docPartGallery w:val="Page Numbers (Bottom of Page)"/>
        <w:docPartUnique/>
      </w:docPartObj>
    </w:sdtPr>
    <w:sdtEndPr>
      <w:rPr>
        <w:noProof/>
      </w:rPr>
    </w:sdtEndPr>
    <w:sdtContent>
      <w:p w14:paraId="53CFEEBB" w14:textId="77777777" w:rsidR="00C87264" w:rsidRDefault="00C87264">
        <w:pPr>
          <w:pStyle w:val="Footer"/>
          <w:jc w:val="center"/>
        </w:pPr>
        <w:r>
          <w:fldChar w:fldCharType="begin"/>
        </w:r>
        <w:r>
          <w:instrText xml:space="preserve"> PAGE   \* MERGEFORMAT </w:instrText>
        </w:r>
        <w:r>
          <w:fldChar w:fldCharType="separate"/>
        </w:r>
        <w:r w:rsidR="00294B01">
          <w:rPr>
            <w:noProof/>
          </w:rPr>
          <w:t>2</w:t>
        </w:r>
        <w:r>
          <w:rPr>
            <w:noProof/>
          </w:rPr>
          <w:fldChar w:fldCharType="end"/>
        </w:r>
      </w:p>
    </w:sdtContent>
  </w:sdt>
  <w:p w14:paraId="6B0657B8" w14:textId="77777777" w:rsidR="00C87264" w:rsidRDefault="00C87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E5C2" w14:textId="77777777" w:rsidR="00EF593A" w:rsidRDefault="00EF593A" w:rsidP="00C87264">
      <w:pPr>
        <w:spacing w:after="0" w:line="240" w:lineRule="auto"/>
      </w:pPr>
      <w:r>
        <w:separator/>
      </w:r>
    </w:p>
  </w:footnote>
  <w:footnote w:type="continuationSeparator" w:id="0">
    <w:p w14:paraId="1AD86757" w14:textId="77777777" w:rsidR="00EF593A" w:rsidRDefault="00EF593A" w:rsidP="00C87264">
      <w:pPr>
        <w:spacing w:after="0" w:line="240" w:lineRule="auto"/>
      </w:pPr>
      <w:r>
        <w:continuationSeparator/>
      </w:r>
    </w:p>
  </w:footnote>
  <w:footnote w:id="1">
    <w:p w14:paraId="0149B8A3" w14:textId="250B2431" w:rsidR="003D0300" w:rsidRPr="003D0300" w:rsidRDefault="003D0300">
      <w:pPr>
        <w:pStyle w:val="FootnoteText"/>
        <w:rPr>
          <w:lang w:val="en-US"/>
        </w:rPr>
      </w:pPr>
      <w:r>
        <w:rPr>
          <w:rStyle w:val="FootnoteReference"/>
        </w:rPr>
        <w:footnoteRef/>
      </w:r>
      <w:r>
        <w:t xml:space="preserve"> </w:t>
      </w:r>
      <w:r w:rsidR="00470854" w:rsidRPr="00470854">
        <w:rPr>
          <w:sz w:val="16"/>
          <w:szCs w:val="16"/>
        </w:rPr>
        <w:t xml:space="preserve">SAG will exceptionally consist </w:t>
      </w:r>
      <w:r w:rsidR="00470854">
        <w:rPr>
          <w:sz w:val="16"/>
          <w:szCs w:val="16"/>
        </w:rPr>
        <w:t xml:space="preserve">of </w:t>
      </w:r>
      <w:r w:rsidR="00470854" w:rsidRPr="00470854">
        <w:rPr>
          <w:sz w:val="16"/>
          <w:szCs w:val="16"/>
        </w:rPr>
        <w:t xml:space="preserve">8 members </w:t>
      </w:r>
      <w:r w:rsidR="00470854">
        <w:rPr>
          <w:sz w:val="16"/>
          <w:szCs w:val="16"/>
        </w:rPr>
        <w:t xml:space="preserve">with this decision </w:t>
      </w:r>
      <w:r w:rsidR="00470854" w:rsidRPr="00470854">
        <w:rPr>
          <w:sz w:val="16"/>
          <w:szCs w:val="16"/>
        </w:rPr>
        <w:t>instead of 7. From the next election due to take place in mid-2018</w:t>
      </w:r>
      <w:r w:rsidR="00470854">
        <w:rPr>
          <w:sz w:val="16"/>
          <w:szCs w:val="16"/>
        </w:rPr>
        <w:t xml:space="preserve"> </w:t>
      </w:r>
      <w:r w:rsidR="00470854" w:rsidRPr="00470854">
        <w:rPr>
          <w:sz w:val="16"/>
          <w:szCs w:val="16"/>
          <w:lang w:val="en-US"/>
        </w:rPr>
        <w:t>during the global partners’ meeting</w:t>
      </w:r>
      <w:r w:rsidR="00470854" w:rsidRPr="00470854">
        <w:rPr>
          <w:sz w:val="16"/>
          <w:szCs w:val="16"/>
        </w:rPr>
        <w:t xml:space="preserve">, the number of SAG members </w:t>
      </w:r>
      <w:r w:rsidR="00336081">
        <w:rPr>
          <w:sz w:val="16"/>
          <w:szCs w:val="16"/>
        </w:rPr>
        <w:t>will</w:t>
      </w:r>
      <w:r w:rsidR="00470854" w:rsidRPr="00470854">
        <w:rPr>
          <w:sz w:val="16"/>
          <w:szCs w:val="16"/>
        </w:rPr>
        <w:t xml:space="preserve"> go back to 7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2750"/>
    <w:multiLevelType w:val="hybridMultilevel"/>
    <w:tmpl w:val="60D2D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D16BF"/>
    <w:multiLevelType w:val="hybridMultilevel"/>
    <w:tmpl w:val="9580B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4520C"/>
    <w:multiLevelType w:val="hybridMultilevel"/>
    <w:tmpl w:val="B0680C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17512"/>
    <w:multiLevelType w:val="hybridMultilevel"/>
    <w:tmpl w:val="62E67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8553F"/>
    <w:multiLevelType w:val="hybridMultilevel"/>
    <w:tmpl w:val="9B7E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311E11"/>
    <w:multiLevelType w:val="hybridMultilevel"/>
    <w:tmpl w:val="3B64B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8F57E8"/>
    <w:multiLevelType w:val="hybridMultilevel"/>
    <w:tmpl w:val="75AA9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30560"/>
    <w:multiLevelType w:val="hybridMultilevel"/>
    <w:tmpl w:val="BA200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875BE4"/>
    <w:multiLevelType w:val="hybridMultilevel"/>
    <w:tmpl w:val="10F84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1577A47"/>
    <w:multiLevelType w:val="hybridMultilevel"/>
    <w:tmpl w:val="992496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1B87B8A"/>
    <w:multiLevelType w:val="hybridMultilevel"/>
    <w:tmpl w:val="423457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5A63FD4"/>
    <w:multiLevelType w:val="hybridMultilevel"/>
    <w:tmpl w:val="D66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D97E3B"/>
    <w:multiLevelType w:val="hybridMultilevel"/>
    <w:tmpl w:val="D9BC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B3DA3"/>
    <w:multiLevelType w:val="hybridMultilevel"/>
    <w:tmpl w:val="B5DE89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4CB3158"/>
    <w:multiLevelType w:val="hybridMultilevel"/>
    <w:tmpl w:val="8242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CC3C3B"/>
    <w:multiLevelType w:val="hybridMultilevel"/>
    <w:tmpl w:val="BFEEA0FA"/>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8F51ED"/>
    <w:multiLevelType w:val="hybridMultilevel"/>
    <w:tmpl w:val="02B2CC6A"/>
    <w:lvl w:ilvl="0" w:tplc="15500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90B4DA5"/>
    <w:multiLevelType w:val="hybridMultilevel"/>
    <w:tmpl w:val="BA200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121AFB"/>
    <w:multiLevelType w:val="hybridMultilevel"/>
    <w:tmpl w:val="8D3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AD6358"/>
    <w:multiLevelType w:val="hybridMultilevel"/>
    <w:tmpl w:val="9B7E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F26C89"/>
    <w:multiLevelType w:val="hybridMultilevel"/>
    <w:tmpl w:val="1A6873C6"/>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E4C18"/>
    <w:multiLevelType w:val="hybridMultilevel"/>
    <w:tmpl w:val="E1E6ED5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91166D"/>
    <w:multiLevelType w:val="hybridMultilevel"/>
    <w:tmpl w:val="9B7E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4"/>
  </w:num>
  <w:num w:numId="4">
    <w:abstractNumId w:val="16"/>
  </w:num>
  <w:num w:numId="5">
    <w:abstractNumId w:val="1"/>
  </w:num>
  <w:num w:numId="6">
    <w:abstractNumId w:val="15"/>
  </w:num>
  <w:num w:numId="7">
    <w:abstractNumId w:val="2"/>
  </w:num>
  <w:num w:numId="8">
    <w:abstractNumId w:val="20"/>
  </w:num>
  <w:num w:numId="9">
    <w:abstractNumId w:val="8"/>
  </w:num>
  <w:num w:numId="10">
    <w:abstractNumId w:val="4"/>
  </w:num>
  <w:num w:numId="11">
    <w:abstractNumId w:val="11"/>
  </w:num>
  <w:num w:numId="12">
    <w:abstractNumId w:val="21"/>
  </w:num>
  <w:num w:numId="13">
    <w:abstractNumId w:val="5"/>
  </w:num>
  <w:num w:numId="14">
    <w:abstractNumId w:val="7"/>
  </w:num>
  <w:num w:numId="15">
    <w:abstractNumId w:val="3"/>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2"/>
  </w:num>
  <w:num w:numId="21">
    <w:abstractNumId w:val="6"/>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54"/>
    <w:rsid w:val="000262A7"/>
    <w:rsid w:val="00044BCE"/>
    <w:rsid w:val="0009035A"/>
    <w:rsid w:val="000B40C2"/>
    <w:rsid w:val="000B4834"/>
    <w:rsid w:val="000D3883"/>
    <w:rsid w:val="001309C3"/>
    <w:rsid w:val="001660AB"/>
    <w:rsid w:val="001A183B"/>
    <w:rsid w:val="001B1E6A"/>
    <w:rsid w:val="001C19BB"/>
    <w:rsid w:val="001D379A"/>
    <w:rsid w:val="00283B31"/>
    <w:rsid w:val="00294B01"/>
    <w:rsid w:val="002D1720"/>
    <w:rsid w:val="003022A7"/>
    <w:rsid w:val="00305409"/>
    <w:rsid w:val="003138DF"/>
    <w:rsid w:val="00313CC1"/>
    <w:rsid w:val="0032343C"/>
    <w:rsid w:val="00323994"/>
    <w:rsid w:val="00325F48"/>
    <w:rsid w:val="00336081"/>
    <w:rsid w:val="003804DD"/>
    <w:rsid w:val="003965EB"/>
    <w:rsid w:val="003A0AAC"/>
    <w:rsid w:val="003D0300"/>
    <w:rsid w:val="003F04D6"/>
    <w:rsid w:val="0040219C"/>
    <w:rsid w:val="00433CF3"/>
    <w:rsid w:val="00435275"/>
    <w:rsid w:val="00470854"/>
    <w:rsid w:val="00473F95"/>
    <w:rsid w:val="00510EEB"/>
    <w:rsid w:val="0053511F"/>
    <w:rsid w:val="0055522A"/>
    <w:rsid w:val="00581DDD"/>
    <w:rsid w:val="00583934"/>
    <w:rsid w:val="00587747"/>
    <w:rsid w:val="005A5CD2"/>
    <w:rsid w:val="005C1154"/>
    <w:rsid w:val="005C1BD6"/>
    <w:rsid w:val="005C69B2"/>
    <w:rsid w:val="00621F7B"/>
    <w:rsid w:val="00635B48"/>
    <w:rsid w:val="0065458A"/>
    <w:rsid w:val="00684205"/>
    <w:rsid w:val="006F4A09"/>
    <w:rsid w:val="00722868"/>
    <w:rsid w:val="007C4AD2"/>
    <w:rsid w:val="007C5A3D"/>
    <w:rsid w:val="007E7820"/>
    <w:rsid w:val="008B4BCF"/>
    <w:rsid w:val="008B5611"/>
    <w:rsid w:val="008C037E"/>
    <w:rsid w:val="008D2B95"/>
    <w:rsid w:val="008E2990"/>
    <w:rsid w:val="008E7946"/>
    <w:rsid w:val="00900001"/>
    <w:rsid w:val="00910220"/>
    <w:rsid w:val="00910F32"/>
    <w:rsid w:val="00925D9E"/>
    <w:rsid w:val="0093280B"/>
    <w:rsid w:val="009C3BDB"/>
    <w:rsid w:val="009E5177"/>
    <w:rsid w:val="009F0A9F"/>
    <w:rsid w:val="00A57159"/>
    <w:rsid w:val="00A93D61"/>
    <w:rsid w:val="00AA5C3C"/>
    <w:rsid w:val="00B979B1"/>
    <w:rsid w:val="00BA4237"/>
    <w:rsid w:val="00BB7723"/>
    <w:rsid w:val="00BF1317"/>
    <w:rsid w:val="00BF338D"/>
    <w:rsid w:val="00C11C34"/>
    <w:rsid w:val="00C87264"/>
    <w:rsid w:val="00CB18F5"/>
    <w:rsid w:val="00D01F73"/>
    <w:rsid w:val="00D10F3B"/>
    <w:rsid w:val="00DA35EC"/>
    <w:rsid w:val="00DA5152"/>
    <w:rsid w:val="00DB5B11"/>
    <w:rsid w:val="00DC76B3"/>
    <w:rsid w:val="00E42213"/>
    <w:rsid w:val="00EA282D"/>
    <w:rsid w:val="00ED0F02"/>
    <w:rsid w:val="00ED7624"/>
    <w:rsid w:val="00EE7A37"/>
    <w:rsid w:val="00EF593A"/>
    <w:rsid w:val="00F671BF"/>
    <w:rsid w:val="00FB3FFC"/>
    <w:rsid w:val="00FC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BECF"/>
  <w15:docId w15:val="{068DC274-1CAA-491C-AFC3-A8334A5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9"/>
    <w:qFormat/>
    <w:rsid w:val="009E5177"/>
    <w:pPr>
      <w:spacing w:after="0" w:line="240" w:lineRule="auto"/>
      <w:textAlignment w:val="baseline"/>
      <w:outlineLvl w:val="2"/>
    </w:pPr>
    <w:rPr>
      <w:rFonts w:ascii="Georgia" w:eastAsia="Times New Roman" w:hAnsi="Georgia" w:cs="Times New Roman"/>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77"/>
    <w:pPr>
      <w:ind w:left="720"/>
      <w:contextualSpacing/>
    </w:pPr>
  </w:style>
  <w:style w:type="character" w:customStyle="1" w:styleId="Heading3Char">
    <w:name w:val="Heading 3 Char"/>
    <w:basedOn w:val="DefaultParagraphFont"/>
    <w:link w:val="Heading3"/>
    <w:uiPriority w:val="99"/>
    <w:rsid w:val="009E5177"/>
    <w:rPr>
      <w:rFonts w:ascii="Georgia" w:eastAsia="Times New Roman" w:hAnsi="Georgia" w:cs="Times New Roman"/>
      <w:b/>
      <w:bCs/>
      <w:spacing w:val="-12"/>
      <w:sz w:val="32"/>
      <w:szCs w:val="32"/>
      <w:lang w:eastAsia="en-GB"/>
    </w:rPr>
  </w:style>
  <w:style w:type="paragraph" w:styleId="Header">
    <w:name w:val="header"/>
    <w:basedOn w:val="Normal"/>
    <w:link w:val="HeaderChar"/>
    <w:uiPriority w:val="99"/>
    <w:unhideWhenUsed/>
    <w:rsid w:val="00C87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64"/>
  </w:style>
  <w:style w:type="paragraph" w:styleId="Footer">
    <w:name w:val="footer"/>
    <w:basedOn w:val="Normal"/>
    <w:link w:val="FooterChar"/>
    <w:uiPriority w:val="99"/>
    <w:unhideWhenUsed/>
    <w:rsid w:val="00C87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64"/>
  </w:style>
  <w:style w:type="paragraph" w:styleId="BalloonText">
    <w:name w:val="Balloon Text"/>
    <w:basedOn w:val="Normal"/>
    <w:link w:val="BalloonTextChar"/>
    <w:uiPriority w:val="99"/>
    <w:semiHidden/>
    <w:unhideWhenUsed/>
    <w:rsid w:val="00313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DF"/>
    <w:rPr>
      <w:rFonts w:ascii="Segoe UI" w:hAnsi="Segoe UI" w:cs="Segoe UI"/>
      <w:sz w:val="18"/>
      <w:szCs w:val="18"/>
    </w:rPr>
  </w:style>
  <w:style w:type="character" w:styleId="CommentReference">
    <w:name w:val="annotation reference"/>
    <w:basedOn w:val="DefaultParagraphFont"/>
    <w:uiPriority w:val="99"/>
    <w:semiHidden/>
    <w:unhideWhenUsed/>
    <w:rsid w:val="00FC0F86"/>
    <w:rPr>
      <w:sz w:val="16"/>
      <w:szCs w:val="16"/>
    </w:rPr>
  </w:style>
  <w:style w:type="paragraph" w:styleId="CommentText">
    <w:name w:val="annotation text"/>
    <w:basedOn w:val="Normal"/>
    <w:link w:val="CommentTextChar"/>
    <w:uiPriority w:val="99"/>
    <w:semiHidden/>
    <w:unhideWhenUsed/>
    <w:rsid w:val="00FC0F86"/>
    <w:pPr>
      <w:spacing w:line="240" w:lineRule="auto"/>
    </w:pPr>
    <w:rPr>
      <w:sz w:val="20"/>
      <w:szCs w:val="20"/>
    </w:rPr>
  </w:style>
  <w:style w:type="character" w:customStyle="1" w:styleId="CommentTextChar">
    <w:name w:val="Comment Text Char"/>
    <w:basedOn w:val="DefaultParagraphFont"/>
    <w:link w:val="CommentText"/>
    <w:uiPriority w:val="99"/>
    <w:semiHidden/>
    <w:rsid w:val="00FC0F86"/>
    <w:rPr>
      <w:sz w:val="20"/>
      <w:szCs w:val="20"/>
    </w:rPr>
  </w:style>
  <w:style w:type="paragraph" w:styleId="CommentSubject">
    <w:name w:val="annotation subject"/>
    <w:basedOn w:val="CommentText"/>
    <w:next w:val="CommentText"/>
    <w:link w:val="CommentSubjectChar"/>
    <w:uiPriority w:val="99"/>
    <w:semiHidden/>
    <w:unhideWhenUsed/>
    <w:rsid w:val="00FC0F86"/>
    <w:rPr>
      <w:b/>
      <w:bCs/>
    </w:rPr>
  </w:style>
  <w:style w:type="character" w:customStyle="1" w:styleId="CommentSubjectChar">
    <w:name w:val="Comment Subject Char"/>
    <w:basedOn w:val="CommentTextChar"/>
    <w:link w:val="CommentSubject"/>
    <w:uiPriority w:val="99"/>
    <w:semiHidden/>
    <w:rsid w:val="00FC0F86"/>
    <w:rPr>
      <w:b/>
      <w:bCs/>
      <w:sz w:val="20"/>
      <w:szCs w:val="20"/>
    </w:rPr>
  </w:style>
  <w:style w:type="paragraph" w:styleId="FootnoteText">
    <w:name w:val="footnote text"/>
    <w:basedOn w:val="Normal"/>
    <w:link w:val="FootnoteTextChar"/>
    <w:uiPriority w:val="99"/>
    <w:semiHidden/>
    <w:unhideWhenUsed/>
    <w:rsid w:val="003D0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300"/>
    <w:rPr>
      <w:sz w:val="20"/>
      <w:szCs w:val="20"/>
    </w:rPr>
  </w:style>
  <w:style w:type="character" w:styleId="FootnoteReference">
    <w:name w:val="footnote reference"/>
    <w:basedOn w:val="DefaultParagraphFont"/>
    <w:uiPriority w:val="99"/>
    <w:semiHidden/>
    <w:unhideWhenUsed/>
    <w:rsid w:val="003D0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7624">
      <w:bodyDiv w:val="1"/>
      <w:marLeft w:val="0"/>
      <w:marRight w:val="0"/>
      <w:marTop w:val="0"/>
      <w:marBottom w:val="0"/>
      <w:divBdr>
        <w:top w:val="none" w:sz="0" w:space="0" w:color="auto"/>
        <w:left w:val="none" w:sz="0" w:space="0" w:color="auto"/>
        <w:bottom w:val="none" w:sz="0" w:space="0" w:color="auto"/>
        <w:right w:val="none" w:sz="0" w:space="0" w:color="auto"/>
      </w:divBdr>
    </w:div>
    <w:div w:id="820928568">
      <w:bodyDiv w:val="1"/>
      <w:marLeft w:val="0"/>
      <w:marRight w:val="0"/>
      <w:marTop w:val="0"/>
      <w:marBottom w:val="0"/>
      <w:divBdr>
        <w:top w:val="none" w:sz="0" w:space="0" w:color="auto"/>
        <w:left w:val="none" w:sz="0" w:space="0" w:color="auto"/>
        <w:bottom w:val="none" w:sz="0" w:space="0" w:color="auto"/>
        <w:right w:val="none" w:sz="0" w:space="0" w:color="auto"/>
      </w:divBdr>
    </w:div>
    <w:div w:id="1674255710">
      <w:bodyDiv w:val="1"/>
      <w:marLeft w:val="0"/>
      <w:marRight w:val="0"/>
      <w:marTop w:val="0"/>
      <w:marBottom w:val="0"/>
      <w:divBdr>
        <w:top w:val="none" w:sz="0" w:space="0" w:color="auto"/>
        <w:left w:val="none" w:sz="0" w:space="0" w:color="auto"/>
        <w:bottom w:val="none" w:sz="0" w:space="0" w:color="auto"/>
        <w:right w:val="none" w:sz="0" w:space="0" w:color="auto"/>
      </w:divBdr>
    </w:div>
    <w:div w:id="21256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0265-D6C6-4B46-A8C6-D60AB59E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Aryal, Rajendra (TCE)</dc:creator>
  <cp:lastModifiedBy>Aryal, Rajendra (TCE)</cp:lastModifiedBy>
  <cp:revision>11</cp:revision>
  <dcterms:created xsi:type="dcterms:W3CDTF">2017-01-20T07:54:00Z</dcterms:created>
  <dcterms:modified xsi:type="dcterms:W3CDTF">2017-01-20T08:15:00Z</dcterms:modified>
</cp:coreProperties>
</file>